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739" w:rsidRPr="00C624EC" w:rsidRDefault="00EA2739" w:rsidP="00EA2739">
      <w:pPr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r w:rsidRPr="00C624EC">
        <w:rPr>
          <w:rFonts w:eastAsia="Times New Roman"/>
          <w:b/>
          <w:bCs/>
          <w:sz w:val="28"/>
          <w:szCs w:val="28"/>
        </w:rPr>
        <w:t xml:space="preserve">Требования ФГОС </w:t>
      </w:r>
      <w:proofErr w:type="gramStart"/>
      <w:r w:rsidRPr="00C624EC">
        <w:rPr>
          <w:rFonts w:eastAsia="Times New Roman"/>
          <w:b/>
          <w:bCs/>
          <w:sz w:val="28"/>
          <w:szCs w:val="28"/>
        </w:rPr>
        <w:t>ДО  к</w:t>
      </w:r>
      <w:proofErr w:type="gramEnd"/>
      <w:r w:rsidRPr="00C624EC">
        <w:rPr>
          <w:rFonts w:eastAsia="Times New Roman"/>
          <w:b/>
          <w:bCs/>
          <w:sz w:val="28"/>
          <w:szCs w:val="28"/>
        </w:rPr>
        <w:t xml:space="preserve"> развивающей предметно- развивающей среде:</w:t>
      </w:r>
    </w:p>
    <w:bookmarkEnd w:id="0"/>
    <w:p w:rsidR="0029347B" w:rsidRPr="00C624EC" w:rsidRDefault="00EA2739" w:rsidP="00C624EC">
      <w:pPr>
        <w:spacing w:line="360" w:lineRule="auto"/>
        <w:jc w:val="both"/>
        <w:rPr>
          <w:sz w:val="28"/>
          <w:szCs w:val="28"/>
        </w:rPr>
      </w:pPr>
      <w:r w:rsidRPr="00C624EC">
        <w:rPr>
          <w:rFonts w:eastAsia="Times New Roman"/>
          <w:sz w:val="28"/>
          <w:szCs w:val="28"/>
        </w:rPr>
        <w:br/>
        <w:t>1. Предметно-развивающая среда обеспечивает максимальную реализацию образовательного потенциала.</w:t>
      </w:r>
      <w:r w:rsidRPr="00C624EC">
        <w:rPr>
          <w:rFonts w:eastAsia="Times New Roman"/>
          <w:sz w:val="28"/>
          <w:szCs w:val="28"/>
        </w:rPr>
        <w:br/>
        <w:t xml:space="preserve">2. Доступность среды, что </w:t>
      </w:r>
      <w:proofErr w:type="gramStart"/>
      <w:r w:rsidRPr="00C624EC">
        <w:rPr>
          <w:rFonts w:eastAsia="Times New Roman"/>
          <w:sz w:val="28"/>
          <w:szCs w:val="28"/>
        </w:rPr>
        <w:t>предполагает:</w:t>
      </w:r>
      <w:r w:rsidRPr="00C624EC">
        <w:rPr>
          <w:rFonts w:eastAsia="Times New Roman"/>
          <w:sz w:val="28"/>
          <w:szCs w:val="28"/>
        </w:rPr>
        <w:br/>
        <w:t>2.1</w:t>
      </w:r>
      <w:r w:rsidR="00D10D3D" w:rsidRPr="00C624EC">
        <w:rPr>
          <w:rFonts w:eastAsia="Times New Roman"/>
          <w:sz w:val="28"/>
          <w:szCs w:val="28"/>
        </w:rPr>
        <w:t>.</w:t>
      </w:r>
      <w:r w:rsidRPr="00C624EC">
        <w:rPr>
          <w:rFonts w:eastAsia="Times New Roman"/>
          <w:sz w:val="28"/>
          <w:szCs w:val="28"/>
        </w:rPr>
        <w:t>Доступность</w:t>
      </w:r>
      <w:proofErr w:type="gramEnd"/>
      <w:r w:rsidRPr="00C624EC">
        <w:rPr>
          <w:rFonts w:eastAsia="Times New Roman"/>
          <w:sz w:val="28"/>
          <w:szCs w:val="28"/>
        </w:rPr>
        <w:t xml:space="preserve"> для воспитанников всех помещений ДОУ, где осуществляется образовательная деятельность.</w:t>
      </w:r>
      <w:r w:rsidRPr="00C624EC">
        <w:rPr>
          <w:rFonts w:eastAsia="Times New Roman"/>
          <w:sz w:val="28"/>
          <w:szCs w:val="28"/>
        </w:rPr>
        <w:br/>
        <w:t>2.2. Свободный доступ воспитанников к играм, игрушкам, материалам, пособиям, обеспечивающих все основные виды деятельности.</w:t>
      </w:r>
      <w:r w:rsidRPr="00C624EC">
        <w:rPr>
          <w:rFonts w:eastAsia="Times New Roman"/>
          <w:sz w:val="28"/>
          <w:szCs w:val="28"/>
        </w:rPr>
        <w:br/>
        <w:t xml:space="preserve">         Организация развивающей среды в ДОУ с учетом ФГОС ДО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Pr="00C624EC">
        <w:rPr>
          <w:rFonts w:eastAsia="Times New Roman"/>
          <w:sz w:val="28"/>
          <w:szCs w:val="28"/>
        </w:rPr>
        <w:br/>
        <w:t>Необходимо обогатить среду элементами, стимулирующими познавательную, эмоциональную, двигательную деятельность детей.</w:t>
      </w:r>
      <w:r w:rsidRPr="00C624EC">
        <w:rPr>
          <w:rFonts w:eastAsia="Times New Roman"/>
          <w:sz w:val="28"/>
          <w:szCs w:val="28"/>
        </w:rPr>
        <w:br/>
        <w:t xml:space="preserve">   </w:t>
      </w:r>
      <w:r w:rsidRPr="00C624EC">
        <w:rPr>
          <w:rFonts w:eastAsia="Times New Roman"/>
          <w:sz w:val="28"/>
          <w:szCs w:val="28"/>
        </w:rPr>
        <w:tab/>
        <w:t>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  активизирующие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  <w:r w:rsidRPr="00C624EC">
        <w:rPr>
          <w:rFonts w:eastAsia="Times New Roman"/>
          <w:sz w:val="28"/>
          <w:szCs w:val="28"/>
        </w:rPr>
        <w:br/>
      </w:r>
      <w:r w:rsidRPr="00C624EC">
        <w:rPr>
          <w:rFonts w:eastAsia="Times New Roman"/>
          <w:b/>
          <w:bCs/>
          <w:sz w:val="28"/>
          <w:szCs w:val="28"/>
        </w:rPr>
        <w:t xml:space="preserve">Активный сектор (занимает самую большую площадь в группе), включающий в себя: </w:t>
      </w:r>
      <w:r w:rsidRPr="00C624EC">
        <w:rPr>
          <w:rFonts w:eastAsia="Times New Roman"/>
          <w:sz w:val="28"/>
          <w:szCs w:val="28"/>
        </w:rPr>
        <w:br/>
        <w:t>-центр игры</w:t>
      </w:r>
      <w:r w:rsidRPr="00C624EC">
        <w:rPr>
          <w:rFonts w:eastAsia="Times New Roman"/>
          <w:sz w:val="28"/>
          <w:szCs w:val="28"/>
        </w:rPr>
        <w:br/>
        <w:t>-центр двигательной деятельности</w:t>
      </w:r>
      <w:r w:rsidRPr="00C624EC">
        <w:rPr>
          <w:rFonts w:eastAsia="Times New Roman"/>
          <w:sz w:val="28"/>
          <w:szCs w:val="28"/>
        </w:rPr>
        <w:br/>
      </w:r>
      <w:r w:rsidRPr="00C624EC">
        <w:rPr>
          <w:rFonts w:eastAsia="Times New Roman"/>
          <w:sz w:val="28"/>
          <w:szCs w:val="28"/>
        </w:rPr>
        <w:lastRenderedPageBreak/>
        <w:t>-центр конструирования</w:t>
      </w:r>
      <w:r w:rsidRPr="00C624EC">
        <w:rPr>
          <w:rFonts w:eastAsia="Times New Roman"/>
          <w:sz w:val="28"/>
          <w:szCs w:val="28"/>
        </w:rPr>
        <w:br/>
        <w:t>-центр музыкально - театрализованной деятельности</w:t>
      </w:r>
      <w:r w:rsidRPr="00C624EC">
        <w:rPr>
          <w:rFonts w:eastAsia="Times New Roman"/>
          <w:sz w:val="28"/>
          <w:szCs w:val="28"/>
        </w:rPr>
        <w:br/>
      </w:r>
      <w:r w:rsidRPr="00C624EC">
        <w:rPr>
          <w:rFonts w:eastAsia="Times New Roman"/>
          <w:b/>
          <w:sz w:val="28"/>
          <w:szCs w:val="28"/>
        </w:rPr>
        <w:t>Спокойный сектор:</w:t>
      </w:r>
      <w:r w:rsidRPr="00C624EC">
        <w:rPr>
          <w:rFonts w:eastAsia="Times New Roman"/>
          <w:b/>
          <w:sz w:val="28"/>
          <w:szCs w:val="28"/>
        </w:rPr>
        <w:br/>
      </w:r>
      <w:r w:rsidRPr="00C624EC">
        <w:rPr>
          <w:rFonts w:eastAsia="Times New Roman"/>
          <w:sz w:val="28"/>
          <w:szCs w:val="28"/>
        </w:rPr>
        <w:t>-центр книги</w:t>
      </w:r>
      <w:r w:rsidRPr="00C624EC">
        <w:rPr>
          <w:rFonts w:eastAsia="Times New Roman"/>
          <w:sz w:val="28"/>
          <w:szCs w:val="28"/>
        </w:rPr>
        <w:br/>
        <w:t>-центр отдыха</w:t>
      </w:r>
      <w:r w:rsidRPr="00C624EC">
        <w:rPr>
          <w:rFonts w:eastAsia="Times New Roman"/>
          <w:sz w:val="28"/>
          <w:szCs w:val="28"/>
        </w:rPr>
        <w:br/>
        <w:t>-центр природы</w:t>
      </w:r>
      <w:r w:rsidRPr="00C624EC">
        <w:rPr>
          <w:rFonts w:eastAsia="Times New Roman"/>
          <w:sz w:val="28"/>
          <w:szCs w:val="28"/>
        </w:rPr>
        <w:br/>
      </w:r>
      <w:r w:rsidRPr="00C624EC">
        <w:rPr>
          <w:rFonts w:eastAsia="Times New Roman"/>
          <w:b/>
          <w:sz w:val="28"/>
          <w:szCs w:val="28"/>
        </w:rPr>
        <w:t>Рабочий сектор:</w:t>
      </w:r>
      <w:r w:rsidR="00D10D3D" w:rsidRPr="00C624EC">
        <w:rPr>
          <w:rFonts w:eastAsia="Times New Roman"/>
          <w:sz w:val="28"/>
          <w:szCs w:val="28"/>
        </w:rPr>
        <w:t xml:space="preserve"> (</w:t>
      </w:r>
      <w:r w:rsidRPr="00C624EC">
        <w:rPr>
          <w:rFonts w:eastAsia="Times New Roman"/>
          <w:sz w:val="28"/>
          <w:szCs w:val="28"/>
        </w:rPr>
        <w:t xml:space="preserve">Рабочий сектор занимает 25% всей группы,  так как там предполагается размещение оборудования для организации совместной и непосредственно </w:t>
      </w:r>
      <w:r w:rsidR="00D10D3D" w:rsidRPr="00C624EC">
        <w:rPr>
          <w:rFonts w:eastAsia="Times New Roman"/>
          <w:sz w:val="28"/>
          <w:szCs w:val="28"/>
        </w:rPr>
        <w:t>образовательной  деятельности).</w:t>
      </w:r>
      <w:r w:rsidRPr="00C624EC">
        <w:rPr>
          <w:rFonts w:eastAsia="Times New Roman"/>
          <w:sz w:val="28"/>
          <w:szCs w:val="28"/>
        </w:rPr>
        <w:t xml:space="preserve">  Все части группового прос</w:t>
      </w:r>
      <w:r w:rsidR="00D10D3D" w:rsidRPr="00C624EC">
        <w:rPr>
          <w:rFonts w:eastAsia="Times New Roman"/>
          <w:sz w:val="28"/>
          <w:szCs w:val="28"/>
        </w:rPr>
        <w:t xml:space="preserve">транства имеют условные границы, </w:t>
      </w:r>
      <w:r w:rsidRPr="00C624EC">
        <w:rPr>
          <w:rFonts w:eastAsia="Times New Roman"/>
          <w:sz w:val="28"/>
          <w:szCs w:val="28"/>
        </w:rPr>
        <w:t>в зависимости от конкретных задач момента, при необходимости</w:t>
      </w:r>
      <w:r w:rsidR="00D10D3D" w:rsidRPr="00C624EC">
        <w:rPr>
          <w:rFonts w:eastAsia="Times New Roman"/>
          <w:sz w:val="28"/>
          <w:szCs w:val="28"/>
        </w:rPr>
        <w:t>,</w:t>
      </w:r>
      <w:r w:rsidRPr="00C624EC">
        <w:rPr>
          <w:rFonts w:eastAsia="Times New Roman"/>
          <w:sz w:val="28"/>
          <w:szCs w:val="28"/>
        </w:rPr>
        <w:t xml:space="preserve"> можно вместить всех желающих, так как дошкольники «заражаются» текущими интересами свер</w:t>
      </w:r>
      <w:r w:rsidR="00D10D3D" w:rsidRPr="00C624EC">
        <w:rPr>
          <w:rFonts w:eastAsia="Times New Roman"/>
          <w:sz w:val="28"/>
          <w:szCs w:val="28"/>
        </w:rPr>
        <w:t xml:space="preserve">стников и присоединяются к ним - </w:t>
      </w:r>
      <w:r w:rsidRPr="00C624EC">
        <w:rPr>
          <w:rFonts w:eastAsia="Times New Roman"/>
          <w:sz w:val="28"/>
          <w:szCs w:val="28"/>
        </w:rPr>
        <w:t xml:space="preserve"> включает в </w:t>
      </w:r>
      <w:proofErr w:type="gramStart"/>
      <w:r w:rsidRPr="00C624EC">
        <w:rPr>
          <w:rFonts w:eastAsia="Times New Roman"/>
          <w:sz w:val="28"/>
          <w:szCs w:val="28"/>
        </w:rPr>
        <w:t>себя:</w:t>
      </w:r>
      <w:r w:rsidRPr="00C624EC">
        <w:rPr>
          <w:rFonts w:eastAsia="Times New Roman"/>
          <w:sz w:val="28"/>
          <w:szCs w:val="28"/>
        </w:rPr>
        <w:br/>
        <w:t>-</w:t>
      </w:r>
      <w:proofErr w:type="gramEnd"/>
      <w:r w:rsidRPr="00C624EC">
        <w:rPr>
          <w:rFonts w:eastAsia="Times New Roman"/>
          <w:sz w:val="28"/>
          <w:szCs w:val="28"/>
        </w:rPr>
        <w:t xml:space="preserve"> центр познавательной и исследовательской деятельности</w:t>
      </w:r>
      <w:r w:rsidRPr="00C624EC">
        <w:rPr>
          <w:rFonts w:eastAsia="Times New Roman"/>
          <w:sz w:val="28"/>
          <w:szCs w:val="28"/>
        </w:rPr>
        <w:br/>
        <w:t>- центр продуктивной и творческой деятельности</w:t>
      </w:r>
      <w:r w:rsidRPr="00C624EC">
        <w:rPr>
          <w:rFonts w:eastAsia="Times New Roman"/>
          <w:sz w:val="28"/>
          <w:szCs w:val="28"/>
        </w:rPr>
        <w:br/>
        <w:t>- центр правильной речи и моторики.</w:t>
      </w:r>
      <w:r w:rsidRPr="00C624EC">
        <w:rPr>
          <w:rFonts w:eastAsia="Times New Roman"/>
          <w:sz w:val="28"/>
          <w:szCs w:val="28"/>
        </w:rPr>
        <w:br/>
        <w:t xml:space="preserve">    </w:t>
      </w:r>
      <w:r w:rsidRPr="00C624EC">
        <w:rPr>
          <w:rFonts w:eastAsia="Times New Roman"/>
          <w:sz w:val="28"/>
          <w:szCs w:val="28"/>
        </w:rPr>
        <w:tab/>
        <w:t xml:space="preserve"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Для развития творческого замысла в игре девочкам потребуются предметы женской одежды, украшения, кружевные накидки, банты, сумочки, зонтики и т. </w:t>
      </w:r>
      <w:proofErr w:type="gramStart"/>
      <w:r w:rsidRPr="00C624EC">
        <w:rPr>
          <w:rFonts w:eastAsia="Times New Roman"/>
          <w:sz w:val="28"/>
          <w:szCs w:val="28"/>
        </w:rPr>
        <w:t>п. ;</w:t>
      </w:r>
      <w:proofErr w:type="gramEnd"/>
      <w:r w:rsidRPr="00C624EC">
        <w:rPr>
          <w:rFonts w:eastAsia="Times New Roman"/>
          <w:sz w:val="28"/>
          <w:szCs w:val="28"/>
        </w:rPr>
        <w:t xml:space="preserve"> мальчикам - детали военной формы, предметы обмундирования и вооружения рыцарей, русских богатырей, разнообразные технические игрушки. Важно иметь большое количество «подручных» материалов (веревок, коробочек, проволочек, колес, ленточек, которые творчески используются для решения различных игровых проблем). В группах старших дошкольников необходимы так же различные материалы, способствующие овладению чтением, математикой: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</w:t>
      </w:r>
      <w:r w:rsidRPr="00C624EC">
        <w:rPr>
          <w:rFonts w:eastAsia="Times New Roman"/>
          <w:sz w:val="28"/>
          <w:szCs w:val="28"/>
        </w:rPr>
        <w:lastRenderedPageBreak/>
        <w:t>картинки о жизни школьников, школьные принадлежности, фотографии школьников-старших братьев или сестер, атрибуты для игр в школу).</w:t>
      </w:r>
      <w:r w:rsidRPr="00C624EC">
        <w:rPr>
          <w:rFonts w:eastAsia="Times New Roman"/>
          <w:sz w:val="28"/>
          <w:szCs w:val="28"/>
        </w:rPr>
        <w:br/>
        <w:t xml:space="preserve">    </w:t>
      </w:r>
      <w:r w:rsidRPr="00C624EC">
        <w:rPr>
          <w:rFonts w:eastAsia="Times New Roman"/>
          <w:sz w:val="28"/>
          <w:szCs w:val="28"/>
        </w:rPr>
        <w:tab/>
        <w:t>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  <w:r w:rsidRPr="00C624EC">
        <w:rPr>
          <w:rFonts w:eastAsia="Times New Roman"/>
          <w:sz w:val="28"/>
          <w:szCs w:val="28"/>
        </w:rPr>
        <w:br/>
        <w:t xml:space="preserve">  </w:t>
      </w:r>
      <w:r w:rsidRPr="00C624EC">
        <w:rPr>
          <w:rFonts w:eastAsia="Times New Roman"/>
          <w:sz w:val="28"/>
          <w:szCs w:val="28"/>
        </w:rPr>
        <w:tab/>
        <w:t>Насыщенная предметно-развивающая и образовательная среда становится основой для организации увлекательной, содержательной жизни и разностороннего развития каждого ребенка. Развивающая предметная среда является основным средством формирования личности ребенка и  источником его знаний и социального опыта.</w:t>
      </w:r>
      <w:r w:rsidRPr="00C624EC">
        <w:rPr>
          <w:rFonts w:eastAsia="Times New Roman"/>
          <w:sz w:val="28"/>
          <w:szCs w:val="28"/>
        </w:rPr>
        <w:br/>
        <w:t>Среда, окружающая детей в группе должна обеспечивать безопасность их жизни, способствовать укреплению здоровья и закаливанию организма каждого их них.</w:t>
      </w:r>
      <w:r w:rsidRPr="00C624EC">
        <w:rPr>
          <w:rFonts w:eastAsia="Times New Roman"/>
          <w:sz w:val="28"/>
          <w:szCs w:val="28"/>
        </w:rPr>
        <w:br/>
        <w:t>В последнее время используется принцип интеграции образовательных областей с помощью предметно - развивающей среды групп и детского сада в целом, способствующий формированию единой предметно - пространственной среды.</w:t>
      </w:r>
      <w:r w:rsidRPr="00C624EC">
        <w:rPr>
          <w:rFonts w:eastAsia="Times New Roman"/>
          <w:sz w:val="28"/>
          <w:szCs w:val="28"/>
        </w:rPr>
        <w:br/>
        <w:t xml:space="preserve">Это означает, что для всестороннего развития ребенка организуются несколько предметно - развивающих «сред»: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со взрослыми. </w:t>
      </w:r>
      <w:r w:rsidRPr="00C624EC">
        <w:rPr>
          <w:rFonts w:eastAsia="Times New Roman"/>
          <w:sz w:val="28"/>
          <w:szCs w:val="28"/>
        </w:rPr>
        <w:br/>
      </w:r>
      <w:r w:rsidRPr="00C624EC">
        <w:rPr>
          <w:rFonts w:eastAsia="Times New Roman"/>
          <w:b/>
          <w:bCs/>
          <w:sz w:val="28"/>
          <w:szCs w:val="28"/>
        </w:rPr>
        <w:t>Создавая предметно-развивающую среду необходимо помнить:</w:t>
      </w:r>
      <w:r w:rsidRPr="00C624EC">
        <w:rPr>
          <w:rFonts w:eastAsia="Times New Roman"/>
          <w:sz w:val="28"/>
          <w:szCs w:val="28"/>
        </w:rPr>
        <w:br/>
        <w:t xml:space="preserve">1. Среда должна выполнять образовательную, развивающую, воспитывающую, стимулирующую, организованную, коммуникативную </w:t>
      </w:r>
      <w:r w:rsidRPr="00C624EC">
        <w:rPr>
          <w:rFonts w:eastAsia="Times New Roman"/>
          <w:sz w:val="28"/>
          <w:szCs w:val="28"/>
        </w:rPr>
        <w:lastRenderedPageBreak/>
        <w:t>функции. Но самое главное – она должна работать на развитие самостоятельности и самодеятельности ребенка.</w:t>
      </w:r>
      <w:r w:rsidRPr="00C624EC">
        <w:rPr>
          <w:rFonts w:eastAsia="Times New Roman"/>
          <w:sz w:val="28"/>
          <w:szCs w:val="28"/>
        </w:rPr>
        <w:br/>
        <w:t>2. Необходимо гибкое и вариативное использование пространства. Среда должна служить удовлетворению потребностей и интересов ребенка.</w:t>
      </w:r>
      <w:r w:rsidRPr="00C624EC">
        <w:rPr>
          <w:rFonts w:eastAsia="Times New Roman"/>
          <w:sz w:val="28"/>
          <w:szCs w:val="28"/>
        </w:rPr>
        <w:br/>
        <w:t>3. Форма и дизайн предметов ориентирована на безопасность и возраст детей.</w:t>
      </w:r>
      <w:r w:rsidRPr="00C624EC">
        <w:rPr>
          <w:rFonts w:eastAsia="Times New Roman"/>
          <w:sz w:val="28"/>
          <w:szCs w:val="28"/>
        </w:rPr>
        <w:br/>
        <w:t>4. Элементы декора должны быть легко сменяемыми.</w:t>
      </w:r>
      <w:r w:rsidRPr="00C624EC">
        <w:rPr>
          <w:rFonts w:eastAsia="Times New Roman"/>
          <w:sz w:val="28"/>
          <w:szCs w:val="28"/>
        </w:rPr>
        <w:br/>
        <w:t>5. В каждой группе необходимо предусмотреть место для детской экспериментальной деятельности.</w:t>
      </w:r>
      <w:r w:rsidRPr="00C624EC">
        <w:rPr>
          <w:rFonts w:eastAsia="Times New Roman"/>
          <w:sz w:val="28"/>
          <w:szCs w:val="28"/>
        </w:rPr>
        <w:br/>
        <w:t xml:space="preserve">6. Организуя предметную среду в групповом помещении необходимо учитывать закономерности психического развития, показатели их здоровья, психофизиологические и коммуникативные особенности, уровень общего и речевого развития, а также показатели эмоционально - </w:t>
      </w:r>
      <w:proofErr w:type="spellStart"/>
      <w:r w:rsidRPr="00C624EC">
        <w:rPr>
          <w:rFonts w:eastAsia="Times New Roman"/>
          <w:sz w:val="28"/>
          <w:szCs w:val="28"/>
        </w:rPr>
        <w:t>потребностной</w:t>
      </w:r>
      <w:proofErr w:type="spellEnd"/>
      <w:r w:rsidRPr="00C624EC">
        <w:rPr>
          <w:rFonts w:eastAsia="Times New Roman"/>
          <w:sz w:val="28"/>
          <w:szCs w:val="28"/>
        </w:rPr>
        <w:t xml:space="preserve"> сферы.</w:t>
      </w:r>
      <w:r w:rsidRPr="00C624EC">
        <w:rPr>
          <w:rFonts w:eastAsia="Times New Roman"/>
          <w:sz w:val="28"/>
          <w:szCs w:val="28"/>
        </w:rPr>
        <w:br/>
        <w:t>7. Цветовая палитра должна быть представлена теплыми, пастельными тонами.</w:t>
      </w:r>
      <w:r w:rsidRPr="00C624EC">
        <w:rPr>
          <w:rFonts w:eastAsia="Times New Roman"/>
          <w:sz w:val="28"/>
          <w:szCs w:val="28"/>
        </w:rPr>
        <w:br/>
        <w:t>8. При создании развивающего пространства в групповом помещении необходимо учитывать ведущую роль игровой деятельности.</w:t>
      </w:r>
      <w:r w:rsidRPr="00C624EC">
        <w:rPr>
          <w:rFonts w:eastAsia="Times New Roman"/>
          <w:sz w:val="28"/>
          <w:szCs w:val="28"/>
        </w:rPr>
        <w:br/>
        <w:t>9. Предметно-развивающая среда группы должна меняться в зависимости от возрастных особенностей детей, периода обучения, образовательной программы.</w:t>
      </w:r>
      <w:r w:rsidRPr="00C624EC">
        <w:rPr>
          <w:rFonts w:eastAsia="Times New Roman"/>
          <w:sz w:val="28"/>
          <w:szCs w:val="28"/>
        </w:rPr>
        <w:br/>
        <w:t>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  <w:r w:rsidRPr="00C624EC">
        <w:rPr>
          <w:rFonts w:eastAsia="Times New Roman"/>
          <w:sz w:val="28"/>
          <w:szCs w:val="28"/>
        </w:rPr>
        <w:br/>
        <w:t xml:space="preserve">   </w:t>
      </w:r>
      <w:r w:rsidRPr="00C624EC">
        <w:rPr>
          <w:rFonts w:eastAsia="Times New Roman"/>
          <w:sz w:val="28"/>
          <w:szCs w:val="28"/>
        </w:rPr>
        <w:tab/>
        <w:t xml:space="preserve">Таким образом, создавая предметно-развивающую среду любой возрастной группы в ДОУ, необходимо учитывать психологические основы конструктивного взаимодействия участников образовательных отношений, дизайн и эргономику современной среды дошкольного учреждения и </w:t>
      </w:r>
      <w:r w:rsidRPr="00C624EC">
        <w:rPr>
          <w:rFonts w:eastAsia="Times New Roman"/>
          <w:sz w:val="28"/>
          <w:szCs w:val="28"/>
        </w:rPr>
        <w:lastRenderedPageBreak/>
        <w:t>психологические особенности возрастной группы, на которую нацелена данная среда.</w:t>
      </w:r>
    </w:p>
    <w:sectPr w:rsidR="0029347B" w:rsidRPr="00C6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67"/>
    <w:rsid w:val="001C6867"/>
    <w:rsid w:val="0029347B"/>
    <w:rsid w:val="004E677E"/>
    <w:rsid w:val="00C624EC"/>
    <w:rsid w:val="00D10D3D"/>
    <w:rsid w:val="00EA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39E19-C128-4C80-BE3C-93353E46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</Words>
  <Characters>5764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7</cp:revision>
  <dcterms:created xsi:type="dcterms:W3CDTF">2016-04-16T15:21:00Z</dcterms:created>
  <dcterms:modified xsi:type="dcterms:W3CDTF">2016-04-21T08:20:00Z</dcterms:modified>
</cp:coreProperties>
</file>